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0D204" w14:textId="653EBDF1" w:rsidR="005832C8" w:rsidRDefault="008E18BA" w:rsidP="00673516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2021</w:t>
      </w:r>
      <w:r w:rsidR="00673516">
        <w:rPr>
          <w:rFonts w:ascii="方正小标宋简体" w:eastAsia="方正小标宋简体" w:hint="eastAsia"/>
          <w:sz w:val="44"/>
          <w:szCs w:val="44"/>
        </w:rPr>
        <w:t>年</w:t>
      </w:r>
      <w:r>
        <w:rPr>
          <w:rFonts w:ascii="方正小标宋简体" w:eastAsia="方正小标宋简体" w:hint="eastAsia"/>
          <w:sz w:val="44"/>
          <w:szCs w:val="44"/>
        </w:rPr>
        <w:t>丰台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区满意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度调查方案</w:t>
      </w:r>
    </w:p>
    <w:p w14:paraId="6BB8E86B" w14:textId="77777777" w:rsidR="00673516" w:rsidRDefault="00673516" w:rsidP="00673516">
      <w:pPr>
        <w:spacing w:line="560" w:lineRule="exact"/>
        <w:ind w:firstLineChars="200" w:firstLine="640"/>
        <w:outlineLvl w:val="0"/>
        <w:rPr>
          <w:rFonts w:ascii="黑体" w:eastAsia="黑体" w:hAnsi="黑体" w:cs="黑体"/>
          <w:sz w:val="32"/>
          <w:szCs w:val="44"/>
        </w:rPr>
      </w:pPr>
      <w:bookmarkStart w:id="0" w:name="_Toc84603764"/>
    </w:p>
    <w:p w14:paraId="5120FC03" w14:textId="4A46731B" w:rsidR="005832C8" w:rsidRDefault="008E18BA" w:rsidP="00673516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44"/>
        </w:rPr>
      </w:pPr>
      <w:r>
        <w:rPr>
          <w:rFonts w:ascii="黑体" w:eastAsia="黑体" w:hAnsi="黑体" w:cs="黑体" w:hint="eastAsia"/>
          <w:sz w:val="32"/>
          <w:szCs w:val="44"/>
        </w:rPr>
        <w:t>一、</w:t>
      </w:r>
      <w:r w:rsidR="00A51428">
        <w:rPr>
          <w:rFonts w:ascii="黑体" w:eastAsia="黑体" w:hAnsi="黑体" w:cs="黑体" w:hint="eastAsia"/>
          <w:sz w:val="32"/>
          <w:szCs w:val="44"/>
        </w:rPr>
        <w:t>调查</w:t>
      </w:r>
      <w:r>
        <w:rPr>
          <w:rFonts w:ascii="黑体" w:eastAsia="黑体" w:hAnsi="黑体" w:cs="黑体" w:hint="eastAsia"/>
          <w:sz w:val="32"/>
          <w:szCs w:val="44"/>
        </w:rPr>
        <w:t>目的</w:t>
      </w:r>
      <w:bookmarkEnd w:id="0"/>
    </w:p>
    <w:p w14:paraId="7970D94D" w14:textId="36ED7457" w:rsidR="005832C8" w:rsidRDefault="008E18B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44"/>
        </w:rPr>
        <w:t>为深入贯彻落实“以人民为中心”的发展思想，客观了解丰台区区划调整后公众对于改善民生、优化服务管理等方面的满意度，广泛收集公众意见建议，促进各街道（镇）政府持续提高服务水平、改进工作作风，切实提升丰台区公众满意度，2021年丰台区政府办公室拟委托第三方调查机构开展丰台区</w:t>
      </w:r>
      <w:bookmarkStart w:id="1" w:name="_GoBack"/>
      <w:bookmarkEnd w:id="1"/>
      <w:r>
        <w:rPr>
          <w:rFonts w:ascii="仿宋_GB2312" w:eastAsia="仿宋_GB2312" w:hAnsi="仿宋_GB2312" w:cs="仿宋_GB2312" w:hint="eastAsia"/>
          <w:sz w:val="32"/>
          <w:szCs w:val="44"/>
        </w:rPr>
        <w:t>满意度调查项目，严格按照区有关文件要求，围绕区政府年度重点工作、重要民生实事等组织开展满意度调查工作，了解公众对各街道（镇）政府工作的评价和建议，及时反馈各项工作任务完成情况，为各街道（镇）政府改进和提高工作提供参考依据。</w:t>
      </w:r>
    </w:p>
    <w:p w14:paraId="794D537C" w14:textId="53E6E494" w:rsidR="005832C8" w:rsidRDefault="008E18BA">
      <w:pPr>
        <w:pStyle w:val="a0"/>
        <w:spacing w:line="560" w:lineRule="exact"/>
        <w:ind w:firstLineChars="200" w:firstLine="640"/>
        <w:outlineLvl w:val="0"/>
        <w:rPr>
          <w:rFonts w:ascii="黑体" w:eastAsia="黑体" w:hAnsi="黑体" w:cs="黑体"/>
          <w:sz w:val="32"/>
          <w:szCs w:val="44"/>
        </w:rPr>
      </w:pPr>
      <w:bookmarkStart w:id="2" w:name="_Toc84603765"/>
      <w:r>
        <w:rPr>
          <w:rFonts w:ascii="黑体" w:eastAsia="黑体" w:hAnsi="黑体" w:cs="黑体" w:hint="eastAsia"/>
          <w:sz w:val="32"/>
          <w:szCs w:val="44"/>
        </w:rPr>
        <w:t>二、调查</w:t>
      </w:r>
      <w:bookmarkEnd w:id="2"/>
      <w:r w:rsidR="00A51428">
        <w:rPr>
          <w:rFonts w:ascii="黑体" w:eastAsia="黑体" w:hAnsi="黑体" w:cs="黑体" w:hint="eastAsia"/>
          <w:sz w:val="32"/>
          <w:szCs w:val="44"/>
        </w:rPr>
        <w:t>范围及对象</w:t>
      </w:r>
    </w:p>
    <w:p w14:paraId="2688A745" w14:textId="77777777" w:rsidR="005832C8" w:rsidRDefault="008E18BA">
      <w:pPr>
        <w:pStyle w:val="a0"/>
        <w:spacing w:line="560" w:lineRule="exact"/>
        <w:ind w:firstLineChars="200" w:firstLine="640"/>
        <w:outlineLvl w:val="1"/>
        <w:rPr>
          <w:rFonts w:ascii="楷体_GB2312" w:eastAsia="楷体_GB2312" w:hAnsi="楷体_GB2312" w:cs="楷体_GB2312"/>
          <w:sz w:val="32"/>
          <w:szCs w:val="44"/>
        </w:rPr>
      </w:pPr>
      <w:bookmarkStart w:id="3" w:name="_Toc84603766"/>
      <w:r>
        <w:rPr>
          <w:rFonts w:ascii="楷体_GB2312" w:eastAsia="楷体_GB2312" w:hAnsi="楷体_GB2312" w:cs="楷体_GB2312" w:hint="eastAsia"/>
          <w:sz w:val="32"/>
          <w:szCs w:val="44"/>
        </w:rPr>
        <w:t>（一）调查范围</w:t>
      </w:r>
      <w:bookmarkEnd w:id="3"/>
    </w:p>
    <w:p w14:paraId="6385D935" w14:textId="77777777" w:rsidR="005832C8" w:rsidRDefault="008E18BA">
      <w:pPr>
        <w:spacing w:line="5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调查范围为丰台区行政区划调整后的2</w:t>
      </w:r>
      <w:r>
        <w:rPr>
          <w:rFonts w:ascii="仿宋_GB2312" w:eastAsia="仿宋_GB2312"/>
          <w:bCs/>
          <w:sz w:val="32"/>
          <w:szCs w:val="32"/>
        </w:rPr>
        <w:t>6</w:t>
      </w:r>
      <w:r>
        <w:rPr>
          <w:rFonts w:ascii="仿宋_GB2312" w:eastAsia="仿宋_GB2312" w:hint="eastAsia"/>
          <w:bCs/>
          <w:sz w:val="32"/>
          <w:szCs w:val="32"/>
        </w:rPr>
        <w:t>个街道（镇），具体包括：</w:t>
      </w:r>
    </w:p>
    <w:p w14:paraId="20EAA99C" w14:textId="77777777" w:rsidR="005832C8" w:rsidRDefault="008E18BA">
      <w:pPr>
        <w:pStyle w:val="a8"/>
        <w:ind w:firstLineChars="0" w:firstLine="0"/>
        <w:jc w:val="center"/>
        <w:rPr>
          <w:rFonts w:ascii="楷体_GB2312" w:eastAsia="楷体_GB2312" w:hAnsi="仿宋_GB2312" w:cs="仿宋_GB2312"/>
          <w:sz w:val="24"/>
          <w:szCs w:val="32"/>
        </w:rPr>
      </w:pPr>
      <w:r>
        <w:rPr>
          <w:rFonts w:ascii="楷体_GB2312" w:eastAsia="楷体_GB2312" w:hAnsi="仿宋_GB2312" w:cs="仿宋_GB2312" w:hint="eastAsia"/>
          <w:sz w:val="24"/>
          <w:szCs w:val="32"/>
        </w:rPr>
        <w:t>表1</w:t>
      </w:r>
      <w:r>
        <w:rPr>
          <w:rFonts w:ascii="楷体_GB2312" w:eastAsia="楷体_GB2312" w:hAnsi="仿宋_GB2312" w:cs="仿宋_GB2312"/>
          <w:sz w:val="24"/>
          <w:szCs w:val="32"/>
        </w:rPr>
        <w:t xml:space="preserve"> </w:t>
      </w:r>
      <w:r>
        <w:rPr>
          <w:rFonts w:ascii="楷体_GB2312" w:eastAsia="楷体_GB2312" w:hAnsi="仿宋_GB2312" w:cs="仿宋_GB2312" w:hint="eastAsia"/>
          <w:sz w:val="24"/>
          <w:szCs w:val="32"/>
        </w:rPr>
        <w:t>调查范围</w:t>
      </w:r>
    </w:p>
    <w:tbl>
      <w:tblPr>
        <w:tblW w:w="850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134"/>
        <w:gridCol w:w="3118"/>
        <w:gridCol w:w="1134"/>
        <w:gridCol w:w="3118"/>
      </w:tblGrid>
      <w:tr w:rsidR="005832C8" w14:paraId="772EFC7D" w14:textId="77777777">
        <w:trPr>
          <w:trHeight w:val="293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CC2E5"/>
            <w:noWrap/>
            <w:vAlign w:val="center"/>
          </w:tcPr>
          <w:p w14:paraId="657999F7" w14:textId="77777777" w:rsidR="005832C8" w:rsidRDefault="008E18BA">
            <w:pPr>
              <w:pStyle w:val="a0"/>
              <w:ind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/>
            <w:noWrap/>
            <w:vAlign w:val="center"/>
          </w:tcPr>
          <w:p w14:paraId="05147FD6" w14:textId="77777777" w:rsidR="005832C8" w:rsidRDefault="008E18BA">
            <w:pPr>
              <w:pStyle w:val="a0"/>
              <w:ind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街道（镇）名称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/>
            <w:vAlign w:val="center"/>
          </w:tcPr>
          <w:p w14:paraId="7E78E5D1" w14:textId="77777777" w:rsidR="005832C8" w:rsidRDefault="008E18BA">
            <w:pPr>
              <w:pStyle w:val="a0"/>
              <w:ind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/>
            <w:vAlign w:val="center"/>
          </w:tcPr>
          <w:p w14:paraId="7F158227" w14:textId="77777777" w:rsidR="005832C8" w:rsidRDefault="008E18BA">
            <w:pPr>
              <w:pStyle w:val="a0"/>
              <w:ind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街道（镇）名称</w:t>
            </w:r>
          </w:p>
        </w:tc>
      </w:tr>
      <w:tr w:rsidR="005832C8" w14:paraId="564E5196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0993E05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71ED3455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右安门街道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33FD9E03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23A399C1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宛平街道</w:t>
            </w:r>
          </w:p>
        </w:tc>
      </w:tr>
      <w:tr w:rsidR="005832C8" w14:paraId="3A9AAD97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59CC47B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3A2A661F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太平桥街道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079C7906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8DB92C7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马家堡街道</w:t>
            </w:r>
          </w:p>
        </w:tc>
      </w:tr>
      <w:tr w:rsidR="005832C8" w14:paraId="6BE9BF25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5B0256C4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03C7800A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西罗园街道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787A327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498AC664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和义街道</w:t>
            </w:r>
          </w:p>
        </w:tc>
      </w:tr>
      <w:tr w:rsidR="005832C8" w14:paraId="43539E5E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156DFF6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7CDA9B08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大红门街道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97A8AB9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D28DA83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卢沟桥街道</w:t>
            </w:r>
          </w:p>
        </w:tc>
      </w:tr>
      <w:tr w:rsidR="005832C8" w14:paraId="1BACA385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9EF60A0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F5ACA37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南苑街道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090C95FF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42E30E69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花乡街道</w:t>
            </w:r>
          </w:p>
        </w:tc>
      </w:tr>
      <w:tr w:rsidR="005832C8" w14:paraId="36A8B4E0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909E2D5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1B4FE417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东高地街道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2EE109C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2000ABC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北宫镇</w:t>
            </w:r>
          </w:p>
        </w:tc>
      </w:tr>
      <w:tr w:rsidR="005832C8" w14:paraId="1364FBA7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12FC268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2041B8C5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东铁匠营街道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45A1EC2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05AB880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王佐镇</w:t>
            </w:r>
            <w:proofErr w:type="gramEnd"/>
          </w:p>
        </w:tc>
      </w:tr>
      <w:tr w:rsidR="005832C8" w14:paraId="0AEB6144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416FC1A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20D24165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六里桥街道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3D239243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8AEF4A0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玉泉营街道</w:t>
            </w:r>
          </w:p>
        </w:tc>
      </w:tr>
      <w:tr w:rsidR="005832C8" w14:paraId="78BEB051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2FF1798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0F38C3F1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丰台街道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0FC19DFE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1D6CE8D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看丹街道</w:t>
            </w:r>
            <w:proofErr w:type="gramEnd"/>
          </w:p>
        </w:tc>
      </w:tr>
      <w:tr w:rsidR="005832C8" w14:paraId="5D275AE7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67EFD00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BCC04B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新村街道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3429C82D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41F13266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五里店街道</w:t>
            </w:r>
          </w:p>
        </w:tc>
      </w:tr>
      <w:tr w:rsidR="005832C8" w14:paraId="428F3083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9D746AE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2BF573A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长辛店街道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618239FD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BF78AA8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青塔街道</w:t>
            </w:r>
          </w:p>
        </w:tc>
      </w:tr>
      <w:tr w:rsidR="005832C8" w14:paraId="5D3937FC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A44F77F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2D777D0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云岗街道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1C34A3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1C3565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成寿寺街道</w:t>
            </w:r>
          </w:p>
        </w:tc>
      </w:tr>
      <w:tr w:rsidR="005832C8" w14:paraId="0FB3BE99" w14:textId="77777777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725A5A5" w14:textId="77777777" w:rsidR="005832C8" w:rsidRDefault="008E18BA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A50A8BE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方庄街道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668055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55E15F" w14:textId="77777777" w:rsidR="005832C8" w:rsidRDefault="008E18B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石榴庄街道</w:t>
            </w:r>
          </w:p>
        </w:tc>
      </w:tr>
    </w:tbl>
    <w:p w14:paraId="0D045CD4" w14:textId="77777777" w:rsidR="005832C8" w:rsidRPr="00950A31" w:rsidRDefault="008E18BA" w:rsidP="00950A31">
      <w:pPr>
        <w:spacing w:line="560" w:lineRule="exact"/>
        <w:ind w:firstLineChars="150" w:firstLine="480"/>
        <w:rPr>
          <w:rFonts w:ascii="楷体_GB2312" w:eastAsia="楷体_GB2312" w:hAnsi="楷体_GB2312" w:cs="楷体_GB2312"/>
          <w:kern w:val="0"/>
          <w:sz w:val="32"/>
          <w:szCs w:val="44"/>
        </w:rPr>
      </w:pPr>
      <w:bookmarkStart w:id="4" w:name="_Toc84603767"/>
      <w:r w:rsidRPr="00950A31">
        <w:rPr>
          <w:rFonts w:ascii="楷体_GB2312" w:eastAsia="楷体_GB2312" w:hAnsi="楷体_GB2312" w:cs="楷体_GB2312" w:hint="eastAsia"/>
          <w:kern w:val="0"/>
          <w:sz w:val="32"/>
          <w:szCs w:val="44"/>
        </w:rPr>
        <w:t>（二）调查对象</w:t>
      </w:r>
      <w:bookmarkEnd w:id="4"/>
    </w:p>
    <w:p w14:paraId="6C8AEB82" w14:textId="08E1BF5C" w:rsidR="00950A31" w:rsidRDefault="008E18BA" w:rsidP="00950A31">
      <w:pPr>
        <w:pStyle w:val="a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 w:rsidRPr="00307D0A">
        <w:rPr>
          <w:rFonts w:ascii="仿宋_GB2312" w:eastAsia="仿宋_GB2312" w:hAnsi="仿宋_GB2312" w:cs="仿宋_GB2312" w:hint="eastAsia"/>
          <w:sz w:val="32"/>
          <w:szCs w:val="32"/>
        </w:rPr>
        <w:t>按照“知情人评价知情事”的原则，</w:t>
      </w:r>
      <w:r w:rsidR="00950A31">
        <w:rPr>
          <w:rFonts w:ascii="仿宋_GB2312" w:eastAsia="仿宋_GB2312" w:hAnsi="仿宋_GB2312" w:cs="仿宋_GB2312" w:hint="eastAsia"/>
          <w:sz w:val="32"/>
          <w:szCs w:val="32"/>
        </w:rPr>
        <w:t>调查对象为</w:t>
      </w:r>
      <w:r w:rsidR="00950A31" w:rsidRPr="00307D0A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950A31" w:rsidRPr="00307D0A">
        <w:rPr>
          <w:rFonts w:ascii="仿宋_GB2312" w:eastAsia="仿宋_GB2312" w:hAnsi="仿宋_GB2312" w:cs="仿宋_GB2312"/>
          <w:sz w:val="32"/>
          <w:szCs w:val="32"/>
        </w:rPr>
        <w:t>6</w:t>
      </w:r>
      <w:r w:rsidR="00950A31" w:rsidRPr="00307D0A">
        <w:rPr>
          <w:rFonts w:ascii="仿宋_GB2312" w:eastAsia="仿宋_GB2312" w:hAnsi="仿宋_GB2312" w:cs="仿宋_GB2312" w:hint="eastAsia"/>
          <w:sz w:val="32"/>
          <w:szCs w:val="32"/>
        </w:rPr>
        <w:t>个街道（镇）</w:t>
      </w:r>
      <w:r w:rsidR="00950A31">
        <w:rPr>
          <w:rFonts w:ascii="仿宋_GB2312" w:eastAsia="仿宋_GB2312" w:hAnsi="仿宋_GB2312" w:cs="仿宋_GB2312" w:hint="eastAsia"/>
          <w:sz w:val="32"/>
          <w:szCs w:val="32"/>
        </w:rPr>
        <w:t>年龄在18周岁以上的常住居民，包括本地户籍人口和常住外来人口（常住外来人口是在指非本地户籍，在街道辖区居住满</w:t>
      </w:r>
      <w:r w:rsidR="00950A31">
        <w:rPr>
          <w:rFonts w:ascii="仿宋_GB2312" w:eastAsia="仿宋_GB2312" w:hAnsi="仿宋_GB2312" w:cs="仿宋_GB2312"/>
          <w:sz w:val="32"/>
          <w:szCs w:val="32"/>
        </w:rPr>
        <w:t>1</w:t>
      </w:r>
      <w:r w:rsidR="00950A31">
        <w:rPr>
          <w:rFonts w:ascii="仿宋_GB2312" w:eastAsia="仿宋_GB2312" w:hAnsi="仿宋_GB2312" w:cs="仿宋_GB2312" w:hint="eastAsia"/>
          <w:sz w:val="32"/>
          <w:szCs w:val="32"/>
        </w:rPr>
        <w:t>年以上的居民）。</w:t>
      </w:r>
    </w:p>
    <w:p w14:paraId="10309D20" w14:textId="77777777" w:rsidR="00A51428" w:rsidRDefault="00A51428" w:rsidP="00950A31">
      <w:pPr>
        <w:pStyle w:val="a0"/>
        <w:spacing w:line="560" w:lineRule="exact"/>
        <w:ind w:firstLineChars="200" w:firstLine="640"/>
        <w:outlineLvl w:val="0"/>
        <w:rPr>
          <w:rFonts w:ascii="黑体" w:eastAsia="黑体" w:hAnsi="黑体" w:cs="黑体"/>
          <w:sz w:val="32"/>
          <w:szCs w:val="44"/>
        </w:rPr>
      </w:pPr>
      <w:bookmarkStart w:id="5" w:name="_Toc84603771"/>
      <w:r>
        <w:rPr>
          <w:rFonts w:ascii="黑体" w:eastAsia="黑体" w:hAnsi="黑体" w:cs="黑体" w:hint="eastAsia"/>
          <w:sz w:val="32"/>
          <w:szCs w:val="44"/>
        </w:rPr>
        <w:t>三、调查内容</w:t>
      </w:r>
    </w:p>
    <w:bookmarkEnd w:id="5"/>
    <w:p w14:paraId="7423A8E2" w14:textId="700F18E7" w:rsidR="008D6ED9" w:rsidRDefault="008E18BA" w:rsidP="00950A31">
      <w:pPr>
        <w:pStyle w:val="a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年丰台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区满意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度调查以</w:t>
      </w:r>
      <w:r w:rsidR="00223A51">
        <w:rPr>
          <w:rFonts w:ascii="仿宋_GB2312" w:eastAsia="仿宋_GB2312" w:hAnsi="仿宋_GB2312" w:cs="仿宋_GB2312" w:hint="eastAsia"/>
          <w:sz w:val="32"/>
          <w:szCs w:val="32"/>
        </w:rPr>
        <w:t>丰台区民生实事及</w:t>
      </w:r>
      <w:r w:rsidR="00EB1497">
        <w:rPr>
          <w:rFonts w:ascii="仿宋_GB2312" w:eastAsia="仿宋_GB2312" w:hAnsi="仿宋_GB2312" w:cs="仿宋_GB2312" w:hint="eastAsia"/>
          <w:sz w:val="32"/>
          <w:szCs w:val="32"/>
        </w:rPr>
        <w:t>各街道（镇）主要职责</w:t>
      </w:r>
      <w:r>
        <w:rPr>
          <w:rFonts w:ascii="仿宋_GB2312" w:eastAsia="仿宋_GB2312" w:hAnsi="仿宋_GB2312" w:cs="仿宋_GB2312" w:hint="eastAsia"/>
          <w:sz w:val="32"/>
          <w:szCs w:val="32"/>
        </w:rPr>
        <w:t>为主线，主要调查丰台区“</w:t>
      </w:r>
      <w:r w:rsidR="00A77D77">
        <w:rPr>
          <w:rFonts w:ascii="仿宋_GB2312" w:eastAsia="仿宋_GB2312" w:hAnsi="仿宋_GB2312" w:cs="仿宋_GB2312" w:hint="eastAsia"/>
          <w:sz w:val="32"/>
          <w:szCs w:val="32"/>
        </w:rPr>
        <w:t>各街道（镇）</w:t>
      </w:r>
      <w:r>
        <w:rPr>
          <w:rFonts w:ascii="仿宋_GB2312" w:eastAsia="仿宋_GB2312" w:hAnsi="仿宋_GB2312" w:cs="仿宋_GB2312" w:hint="eastAsia"/>
          <w:sz w:val="32"/>
          <w:szCs w:val="32"/>
        </w:rPr>
        <w:t>各项工作开展情况和</w:t>
      </w:r>
      <w:r w:rsidR="00A77D77">
        <w:rPr>
          <w:rFonts w:ascii="仿宋_GB2312" w:eastAsia="仿宋_GB2312" w:hAnsi="仿宋_GB2312" w:cs="仿宋_GB2312" w:hint="eastAsia"/>
          <w:sz w:val="32"/>
          <w:szCs w:val="32"/>
        </w:rPr>
        <w:t>各街道（镇）履职</w:t>
      </w:r>
      <w:r>
        <w:rPr>
          <w:rFonts w:ascii="仿宋_GB2312" w:eastAsia="仿宋_GB2312" w:hAnsi="仿宋_GB2312" w:cs="仿宋_GB2312" w:hint="eastAsia"/>
          <w:sz w:val="32"/>
          <w:szCs w:val="32"/>
        </w:rPr>
        <w:t>各项工作的效果，收集公众诉求，了解公众集中反映的问题事项和区域，深入挖掘问题产生的原因及改进建议。</w:t>
      </w:r>
    </w:p>
    <w:p w14:paraId="709406BC" w14:textId="73C84AEA" w:rsidR="005832C8" w:rsidRDefault="008D6ED9" w:rsidP="00950A31">
      <w:pPr>
        <w:pStyle w:val="a0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44"/>
        </w:rPr>
      </w:pPr>
      <w:r>
        <w:rPr>
          <w:rFonts w:ascii="仿宋_GB2312" w:eastAsia="仿宋_GB2312" w:hint="eastAsia"/>
          <w:sz w:val="32"/>
          <w:szCs w:val="32"/>
        </w:rPr>
        <w:t>此次问卷设计</w:t>
      </w:r>
      <w:r w:rsidR="0002745E">
        <w:rPr>
          <w:rFonts w:ascii="仿宋_GB2312" w:eastAsia="仿宋_GB2312" w:hAnsi="仿宋_GB2312" w:cs="仿宋_GB2312" w:hint="eastAsia"/>
          <w:sz w:val="32"/>
          <w:szCs w:val="32"/>
        </w:rPr>
        <w:t>同时参考了丰台区民生实事，</w:t>
      </w:r>
      <w:r w:rsidR="00046375">
        <w:rPr>
          <w:rFonts w:ascii="仿宋_GB2312" w:eastAsia="仿宋_GB2312" w:cs="Arial" w:hint="eastAsia"/>
          <w:color w:val="1D1B11"/>
          <w:sz w:val="32"/>
          <w:szCs w:val="32"/>
        </w:rPr>
        <w:t>丰台区社区职责清单及条例，</w:t>
      </w:r>
      <w:r>
        <w:rPr>
          <w:rFonts w:ascii="仿宋_GB2312" w:eastAsia="仿宋_GB2312" w:hAnsi="仿宋_GB2312" w:cs="仿宋_GB2312" w:hint="eastAsia"/>
          <w:sz w:val="32"/>
          <w:szCs w:val="32"/>
        </w:rPr>
        <w:t>相关</w:t>
      </w:r>
      <w:r w:rsidR="0002745E">
        <w:rPr>
          <w:rFonts w:ascii="仿宋_GB2312" w:eastAsia="仿宋_GB2312" w:hAnsi="仿宋_GB2312" w:cs="仿宋_GB2312" w:hint="eastAsia"/>
          <w:sz w:val="32"/>
          <w:szCs w:val="32"/>
        </w:rPr>
        <w:t>委办局提供的调查问题，</w:t>
      </w:r>
      <w:r w:rsidR="00950A31">
        <w:rPr>
          <w:rFonts w:ascii="仿宋_GB2312" w:eastAsia="仿宋_GB2312" w:hAnsi="仿宋_GB2312" w:cs="仿宋_GB2312" w:hint="eastAsia"/>
          <w:sz w:val="32"/>
          <w:szCs w:val="32"/>
        </w:rPr>
        <w:t>并征求了各街镇意见</w:t>
      </w:r>
      <w:r>
        <w:rPr>
          <w:rFonts w:ascii="仿宋_GB2312" w:eastAsia="仿宋_GB2312" w:hint="eastAsia"/>
          <w:sz w:val="32"/>
          <w:szCs w:val="32"/>
        </w:rPr>
        <w:t>，最终形成各方认可的调查问卷</w:t>
      </w:r>
      <w:r w:rsidR="008E18BA" w:rsidRPr="007C7E0A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950A31">
        <w:rPr>
          <w:rFonts w:ascii="仿宋_GB2312" w:eastAsia="仿宋_GB2312" w:hAnsi="仿宋_GB2312" w:cs="仿宋_GB2312" w:hint="eastAsia"/>
          <w:sz w:val="32"/>
          <w:szCs w:val="32"/>
        </w:rPr>
        <w:t>包含</w:t>
      </w:r>
      <w:r w:rsidR="00950A31" w:rsidRPr="00F06DBA">
        <w:rPr>
          <w:rFonts w:ascii="仿宋_GB2312" w:eastAsia="仿宋_GB2312" w:hint="eastAsia"/>
          <w:sz w:val="32"/>
          <w:szCs w:val="32"/>
        </w:rPr>
        <w:t>居住条件、教育服务、健康医疗、社会保障、公共安全、便民服务、交通出行、生态环境、市容卫生、</w:t>
      </w:r>
      <w:r w:rsidR="00950A31">
        <w:rPr>
          <w:rFonts w:ascii="仿宋_GB2312" w:eastAsia="仿宋_GB2312" w:hint="eastAsia"/>
          <w:sz w:val="32"/>
          <w:szCs w:val="32"/>
        </w:rPr>
        <w:t>文化体育、活力中心</w:t>
      </w:r>
      <w:r w:rsidR="00A77D77">
        <w:rPr>
          <w:rFonts w:ascii="仿宋_GB2312" w:eastAsia="仿宋_GB2312" w:hint="eastAsia"/>
          <w:sz w:val="32"/>
          <w:szCs w:val="32"/>
        </w:rPr>
        <w:t>等</w:t>
      </w:r>
      <w:r w:rsidR="00950A31">
        <w:rPr>
          <w:rFonts w:ascii="仿宋_GB2312" w:eastAsia="仿宋_GB2312" w:hint="eastAsia"/>
          <w:sz w:val="32"/>
          <w:szCs w:val="32"/>
        </w:rPr>
        <w:t>11个指标</w:t>
      </w:r>
      <w:r w:rsidR="008E18BA">
        <w:rPr>
          <w:rFonts w:ascii="仿宋_GB2312" w:eastAsia="仿宋_GB2312" w:hint="eastAsia"/>
          <w:sz w:val="32"/>
          <w:szCs w:val="32"/>
        </w:rPr>
        <w:t>。</w:t>
      </w:r>
    </w:p>
    <w:p w14:paraId="0CBC10E5" w14:textId="1A7D7183" w:rsidR="005832C8" w:rsidRDefault="008E18BA" w:rsidP="00950A31">
      <w:pPr>
        <w:spacing w:line="560" w:lineRule="exact"/>
        <w:ind w:firstLineChars="200" w:firstLine="640"/>
      </w:pPr>
      <w:bookmarkStart w:id="6" w:name="_Toc84603782"/>
      <w:r w:rsidRPr="00950A31">
        <w:rPr>
          <w:rFonts w:ascii="黑体" w:eastAsia="黑体" w:hAnsi="黑体" w:cs="黑体" w:hint="eastAsia"/>
          <w:kern w:val="0"/>
          <w:sz w:val="32"/>
          <w:szCs w:val="44"/>
        </w:rPr>
        <w:t>四、</w:t>
      </w:r>
      <w:bookmarkEnd w:id="6"/>
      <w:r w:rsidR="00A51428" w:rsidRPr="00950A31">
        <w:rPr>
          <w:rFonts w:ascii="黑体" w:eastAsia="黑体" w:hAnsi="黑体" w:cs="黑体" w:hint="eastAsia"/>
          <w:kern w:val="0"/>
          <w:sz w:val="32"/>
          <w:szCs w:val="44"/>
        </w:rPr>
        <w:t>调查频率及有效期</w:t>
      </w:r>
    </w:p>
    <w:p w14:paraId="59787971" w14:textId="32B4D003" w:rsidR="00A51428" w:rsidRPr="00950A31" w:rsidRDefault="00950A31" w:rsidP="00950A31">
      <w:pPr>
        <w:pStyle w:val="a8"/>
        <w:spacing w:line="560" w:lineRule="exact"/>
        <w:ind w:firstLine="640"/>
        <w:rPr>
          <w:rFonts w:ascii="仿宋_GB2312" w:eastAsia="仿宋_GB2312" w:hAnsi="楷体_GB2312" w:cs="楷体_GB2312"/>
          <w:kern w:val="0"/>
          <w:sz w:val="32"/>
          <w:szCs w:val="32"/>
        </w:rPr>
      </w:pPr>
      <w:r w:rsidRPr="00950A31">
        <w:rPr>
          <w:rFonts w:ascii="仿宋_GB2312" w:eastAsia="仿宋_GB2312" w:hAnsi="楷体_GB2312" w:cs="楷体_GB2312" w:hint="eastAsia"/>
          <w:kern w:val="0"/>
          <w:sz w:val="32"/>
          <w:szCs w:val="32"/>
        </w:rPr>
        <w:t>调查频率为全年调查一次，</w:t>
      </w:r>
      <w:r w:rsidR="00A51428" w:rsidRPr="00950A31">
        <w:rPr>
          <w:rFonts w:ascii="仿宋_GB2312" w:eastAsia="仿宋_GB2312" w:hAnsi="楷体_GB2312" w:cs="楷体_GB2312" w:hint="eastAsia"/>
          <w:kern w:val="0"/>
          <w:sz w:val="32"/>
          <w:szCs w:val="32"/>
        </w:rPr>
        <w:t>有效期从</w:t>
      </w:r>
      <w:r w:rsidRPr="00950A31">
        <w:rPr>
          <w:rFonts w:ascii="仿宋_GB2312" w:eastAsia="仿宋_GB2312" w:hAnsi="楷体_GB2312" w:cs="楷体_GB2312" w:hint="eastAsia"/>
          <w:kern w:val="0"/>
          <w:sz w:val="32"/>
          <w:szCs w:val="32"/>
        </w:rPr>
        <w:t>2021年1</w:t>
      </w:r>
      <w:r w:rsidR="00F24FD0">
        <w:rPr>
          <w:rFonts w:ascii="仿宋_GB2312" w:eastAsia="仿宋_GB2312" w:hAnsi="楷体_GB2312" w:cs="楷体_GB2312" w:hint="eastAsia"/>
          <w:kern w:val="0"/>
          <w:sz w:val="32"/>
          <w:szCs w:val="32"/>
        </w:rPr>
        <w:t>1</w:t>
      </w:r>
      <w:r w:rsidRPr="00950A31">
        <w:rPr>
          <w:rFonts w:ascii="仿宋_GB2312" w:eastAsia="仿宋_GB2312" w:hAnsi="楷体_GB2312" w:cs="楷体_GB2312" w:hint="eastAsia"/>
          <w:kern w:val="0"/>
          <w:sz w:val="32"/>
          <w:szCs w:val="32"/>
        </w:rPr>
        <w:t>月</w:t>
      </w:r>
      <w:r w:rsidR="00F24FD0">
        <w:rPr>
          <w:rFonts w:ascii="仿宋_GB2312" w:eastAsia="仿宋_GB2312" w:hAnsi="楷体_GB2312" w:cs="楷体_GB2312" w:hint="eastAsia"/>
          <w:kern w:val="0"/>
          <w:sz w:val="32"/>
          <w:szCs w:val="32"/>
        </w:rPr>
        <w:t>1</w:t>
      </w:r>
      <w:r w:rsidRPr="00950A31">
        <w:rPr>
          <w:rFonts w:ascii="仿宋_GB2312" w:eastAsia="仿宋_GB2312" w:hAnsi="楷体_GB2312" w:cs="楷体_GB2312" w:hint="eastAsia"/>
          <w:kern w:val="0"/>
          <w:sz w:val="32"/>
          <w:szCs w:val="32"/>
        </w:rPr>
        <w:t>日至</w:t>
      </w:r>
      <w:r w:rsidRPr="00950A31">
        <w:rPr>
          <w:rFonts w:ascii="仿宋_GB2312" w:eastAsia="仿宋_GB2312" w:hAnsi="楷体_GB2312" w:cs="楷体_GB2312"/>
          <w:kern w:val="0"/>
          <w:sz w:val="32"/>
          <w:szCs w:val="32"/>
        </w:rPr>
        <w:t>20</w:t>
      </w:r>
      <w:r w:rsidRPr="00950A31">
        <w:rPr>
          <w:rFonts w:ascii="仿宋_GB2312" w:eastAsia="仿宋_GB2312" w:hAnsi="楷体_GB2312" w:cs="楷体_GB2312" w:hint="eastAsia"/>
          <w:kern w:val="0"/>
          <w:sz w:val="32"/>
          <w:szCs w:val="32"/>
        </w:rPr>
        <w:t>21年</w:t>
      </w:r>
      <w:r w:rsidRPr="00950A31">
        <w:rPr>
          <w:rFonts w:ascii="仿宋_GB2312" w:eastAsia="仿宋_GB2312" w:hAnsi="楷体_GB2312" w:cs="楷体_GB2312"/>
          <w:kern w:val="0"/>
          <w:sz w:val="32"/>
          <w:szCs w:val="32"/>
        </w:rPr>
        <w:t>12</w:t>
      </w:r>
      <w:r w:rsidRPr="00950A31">
        <w:rPr>
          <w:rFonts w:ascii="仿宋_GB2312" w:eastAsia="仿宋_GB2312" w:hAnsi="楷体_GB2312" w:cs="楷体_GB2312" w:hint="eastAsia"/>
          <w:kern w:val="0"/>
          <w:sz w:val="32"/>
          <w:szCs w:val="32"/>
        </w:rPr>
        <w:t>月</w:t>
      </w:r>
      <w:r w:rsidRPr="00950A31">
        <w:rPr>
          <w:rFonts w:ascii="仿宋_GB2312" w:eastAsia="仿宋_GB2312" w:hAnsi="楷体_GB2312" w:cs="楷体_GB2312"/>
          <w:kern w:val="0"/>
          <w:sz w:val="32"/>
          <w:szCs w:val="32"/>
        </w:rPr>
        <w:t>31</w:t>
      </w:r>
      <w:r w:rsidRPr="00950A31">
        <w:rPr>
          <w:rFonts w:ascii="仿宋_GB2312" w:eastAsia="仿宋_GB2312" w:hAnsi="楷体_GB2312" w:cs="楷体_GB2312" w:hint="eastAsia"/>
          <w:kern w:val="0"/>
          <w:sz w:val="32"/>
          <w:szCs w:val="32"/>
        </w:rPr>
        <w:t>日</w:t>
      </w:r>
      <w:r w:rsidR="00A51428" w:rsidRPr="00950A31">
        <w:rPr>
          <w:rFonts w:ascii="仿宋_GB2312" w:eastAsia="仿宋_GB2312" w:hAnsi="楷体_GB2312" w:cs="楷体_GB2312" w:hint="eastAsia"/>
          <w:kern w:val="0"/>
          <w:sz w:val="32"/>
          <w:szCs w:val="32"/>
        </w:rPr>
        <w:t>。</w:t>
      </w:r>
    </w:p>
    <w:p w14:paraId="7DD7CF7F" w14:textId="46D5CDA6" w:rsidR="00A51428" w:rsidRDefault="00A51428" w:rsidP="00950A31">
      <w:pPr>
        <w:pStyle w:val="a8"/>
        <w:spacing w:line="560" w:lineRule="exact"/>
        <w:ind w:firstLine="640"/>
        <w:rPr>
          <w:rFonts w:ascii="黑体" w:eastAsia="黑体" w:hAnsi="黑体" w:cs="黑体"/>
          <w:kern w:val="0"/>
          <w:sz w:val="32"/>
          <w:szCs w:val="44"/>
        </w:rPr>
      </w:pPr>
      <w:r w:rsidRPr="00A51428">
        <w:rPr>
          <w:rFonts w:ascii="黑体" w:eastAsia="黑体" w:hAnsi="黑体" w:cs="黑体" w:hint="eastAsia"/>
          <w:kern w:val="0"/>
          <w:sz w:val="32"/>
          <w:szCs w:val="44"/>
        </w:rPr>
        <w:t>五、调查方式及方法</w:t>
      </w:r>
    </w:p>
    <w:p w14:paraId="6BAA8835" w14:textId="383ABE17" w:rsidR="00950A31" w:rsidRDefault="00950A31" w:rsidP="00950A31">
      <w:pPr>
        <w:pStyle w:val="a0"/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 w:rsidRPr="00F06DBA">
        <w:rPr>
          <w:rFonts w:ascii="仿宋_GB2312" w:eastAsia="仿宋_GB2312" w:hint="eastAsia"/>
          <w:sz w:val="32"/>
          <w:szCs w:val="32"/>
        </w:rPr>
        <w:t>调查采用</w:t>
      </w:r>
      <w:r>
        <w:rPr>
          <w:rFonts w:ascii="仿宋_GB2312" w:eastAsia="仿宋_GB2312" w:hint="eastAsia"/>
          <w:sz w:val="32"/>
          <w:szCs w:val="32"/>
        </w:rPr>
        <w:t>抽样</w:t>
      </w:r>
      <w:r w:rsidRPr="00F06DBA">
        <w:rPr>
          <w:rFonts w:ascii="仿宋_GB2312" w:eastAsia="仿宋_GB2312" w:hint="eastAsia"/>
          <w:sz w:val="32"/>
          <w:szCs w:val="32"/>
        </w:rPr>
        <w:t>调查方法</w:t>
      </w:r>
      <w:r>
        <w:rPr>
          <w:rFonts w:ascii="仿宋_GB2312" w:eastAsia="仿宋_GB2312" w:hint="eastAsia"/>
          <w:sz w:val="32"/>
          <w:szCs w:val="32"/>
        </w:rPr>
        <w:t>，</w:t>
      </w:r>
      <w:r w:rsidRPr="00F06DBA">
        <w:rPr>
          <w:rFonts w:ascii="仿宋_GB2312" w:eastAsia="仿宋_GB2312" w:hint="eastAsia"/>
          <w:sz w:val="32"/>
          <w:szCs w:val="32"/>
        </w:rPr>
        <w:t>调查方式为</w:t>
      </w:r>
      <w:r>
        <w:rPr>
          <w:rFonts w:ascii="仿宋_GB2312" w:eastAsia="仿宋_GB2312" w:hint="eastAsia"/>
          <w:sz w:val="32"/>
          <w:szCs w:val="32"/>
        </w:rPr>
        <w:t>问卷调查，</w:t>
      </w:r>
      <w:r>
        <w:rPr>
          <w:rFonts w:ascii="仿宋_GB2312" w:eastAsia="仿宋_GB2312" w:hAnsi="仿宋_GB2312" w:cs="仿宋_GB2312" w:hint="eastAsia"/>
          <w:sz w:val="32"/>
          <w:szCs w:val="32"/>
        </w:rPr>
        <w:t>有效样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本量不少于10000个，</w:t>
      </w:r>
      <w:r w:rsidR="00F24FD0">
        <w:rPr>
          <w:rFonts w:ascii="仿宋_GB2312" w:eastAsia="仿宋_GB2312" w:hAnsi="仿宋_GB2312" w:cs="仿宋_GB2312" w:hint="eastAsia"/>
          <w:sz w:val="32"/>
          <w:szCs w:val="32"/>
        </w:rPr>
        <w:t>以拦截访问和入户调查的方式进行，覆盖丰台区26个街镇，每个街镇样本量不少于300个。</w:t>
      </w:r>
      <w:r>
        <w:rPr>
          <w:rFonts w:ascii="仿宋_GB2312" w:eastAsia="仿宋_GB2312" w:hAnsi="仿宋_GB2312" w:cs="仿宋_GB2312" w:hint="eastAsia"/>
          <w:sz w:val="32"/>
          <w:szCs w:val="32"/>
        </w:rPr>
        <w:t>同时</w:t>
      </w:r>
      <w:r w:rsidR="007228C8">
        <w:rPr>
          <w:rFonts w:ascii="仿宋_GB2312" w:eastAsia="仿宋_GB2312" w:hAnsi="仿宋_GB2312" w:cs="仿宋_GB2312" w:hint="eastAsia"/>
          <w:bCs/>
          <w:sz w:val="32"/>
          <w:szCs w:val="32"/>
        </w:rPr>
        <w:t>设置网络调查及电话</w:t>
      </w:r>
      <w:r w:rsidR="007228C8">
        <w:rPr>
          <w:rFonts w:ascii="仿宋_GB2312" w:eastAsia="仿宋_GB2312" w:hint="eastAsia"/>
          <w:sz w:val="32"/>
          <w:szCs w:val="44"/>
        </w:rPr>
        <w:t>回访</w:t>
      </w:r>
      <w:r>
        <w:rPr>
          <w:rFonts w:ascii="仿宋_GB2312" w:eastAsia="仿宋_GB2312" w:hAnsi="仿宋_GB2312" w:cs="仿宋_GB2312" w:hint="eastAsia"/>
          <w:sz w:val="32"/>
          <w:szCs w:val="32"/>
        </w:rPr>
        <w:t>作为补充。</w:t>
      </w:r>
    </w:p>
    <w:p w14:paraId="37EAD0C0" w14:textId="409B3AF8" w:rsidR="00A51428" w:rsidRDefault="00A51428" w:rsidP="00950A31">
      <w:pPr>
        <w:pStyle w:val="a0"/>
        <w:spacing w:line="560" w:lineRule="exact"/>
        <w:ind w:firstLineChars="200" w:firstLine="640"/>
        <w:outlineLvl w:val="0"/>
        <w:rPr>
          <w:rFonts w:ascii="黑体" w:eastAsia="黑体" w:hAnsi="黑体" w:cs="黑体"/>
          <w:sz w:val="32"/>
          <w:szCs w:val="44"/>
        </w:rPr>
      </w:pPr>
      <w:r>
        <w:rPr>
          <w:rFonts w:ascii="黑体" w:eastAsia="黑体" w:hAnsi="黑体" w:cs="黑体" w:hint="eastAsia"/>
          <w:sz w:val="32"/>
          <w:szCs w:val="44"/>
        </w:rPr>
        <w:t>六、</w:t>
      </w:r>
      <w:r w:rsidR="00995428">
        <w:rPr>
          <w:rFonts w:ascii="黑体" w:eastAsia="黑体" w:hAnsi="黑体" w:cs="黑体" w:hint="eastAsia"/>
          <w:sz w:val="32"/>
          <w:szCs w:val="44"/>
        </w:rPr>
        <w:t>调查时间</w:t>
      </w:r>
      <w:r w:rsidR="00F24FD0">
        <w:rPr>
          <w:rFonts w:ascii="黑体" w:eastAsia="黑体" w:hAnsi="黑体" w:cs="黑体" w:hint="eastAsia"/>
          <w:sz w:val="32"/>
          <w:szCs w:val="44"/>
        </w:rPr>
        <w:t>安排</w:t>
      </w:r>
    </w:p>
    <w:p w14:paraId="4B0FF358" w14:textId="465A5239" w:rsidR="00F24FD0" w:rsidRPr="0011567E" w:rsidRDefault="00F24FD0" w:rsidP="00F24FD0">
      <w:pPr>
        <w:pStyle w:val="a8"/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 w:rsidRPr="0011567E">
        <w:rPr>
          <w:rFonts w:ascii="仿宋_GB2312" w:eastAsia="仿宋_GB2312" w:hint="eastAsia"/>
          <w:sz w:val="32"/>
          <w:szCs w:val="32"/>
        </w:rPr>
        <w:t>本项目分为前期研究、调查执行、数据分析及</w:t>
      </w:r>
      <w:r>
        <w:rPr>
          <w:rFonts w:ascii="仿宋_GB2312" w:eastAsia="仿宋_GB2312" w:hint="eastAsia"/>
          <w:sz w:val="32"/>
          <w:szCs w:val="32"/>
        </w:rPr>
        <w:t>报告撰写3</w:t>
      </w:r>
      <w:r w:rsidRPr="0011567E">
        <w:rPr>
          <w:rFonts w:ascii="仿宋_GB2312" w:eastAsia="仿宋_GB2312" w:hint="eastAsia"/>
          <w:sz w:val="32"/>
          <w:szCs w:val="32"/>
        </w:rPr>
        <w:t>个阶段开展调查工作。具体各阶段工作时间安排如下：</w:t>
      </w:r>
    </w:p>
    <w:p w14:paraId="3A3EAAFF" w14:textId="0FCA7A58" w:rsidR="00F24FD0" w:rsidRPr="0011567E" w:rsidRDefault="00F24FD0" w:rsidP="00BE6687">
      <w:pPr>
        <w:spacing w:line="560" w:lineRule="exact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bookmarkStart w:id="7" w:name="_Toc84603783"/>
      <w:r w:rsidRPr="0011567E">
        <w:rPr>
          <w:rFonts w:ascii="楷体_GB2312" w:eastAsia="楷体_GB2312" w:hint="eastAsia"/>
          <w:sz w:val="32"/>
          <w:szCs w:val="32"/>
        </w:rPr>
        <w:t>（一）前期研究阶段时间计划（</w:t>
      </w:r>
      <w:r>
        <w:rPr>
          <w:rFonts w:ascii="楷体_GB2312" w:eastAsia="楷体_GB2312" w:hint="eastAsia"/>
          <w:sz w:val="32"/>
          <w:szCs w:val="32"/>
        </w:rPr>
        <w:t>9</w:t>
      </w:r>
      <w:r w:rsidRPr="0011567E">
        <w:rPr>
          <w:rFonts w:ascii="楷体_GB2312" w:eastAsia="楷体_GB2312" w:hint="eastAsia"/>
          <w:sz w:val="32"/>
          <w:szCs w:val="32"/>
        </w:rPr>
        <w:t>月</w:t>
      </w:r>
      <w:r>
        <w:rPr>
          <w:rFonts w:ascii="楷体_GB2312" w:eastAsia="楷体_GB2312" w:hint="eastAsia"/>
          <w:sz w:val="32"/>
          <w:szCs w:val="32"/>
        </w:rPr>
        <w:t>1</w:t>
      </w:r>
      <w:r w:rsidRPr="0011567E">
        <w:rPr>
          <w:rFonts w:ascii="楷体_GB2312" w:eastAsia="楷体_GB2312" w:hint="eastAsia"/>
          <w:sz w:val="32"/>
          <w:szCs w:val="32"/>
        </w:rPr>
        <w:t>日-</w:t>
      </w:r>
      <w:r>
        <w:rPr>
          <w:rFonts w:ascii="楷体_GB2312" w:eastAsia="楷体_GB2312"/>
          <w:sz w:val="32"/>
          <w:szCs w:val="32"/>
        </w:rPr>
        <w:t>1</w:t>
      </w:r>
      <w:r>
        <w:rPr>
          <w:rFonts w:ascii="楷体_GB2312" w:eastAsia="楷体_GB2312" w:hint="eastAsia"/>
          <w:sz w:val="32"/>
          <w:szCs w:val="32"/>
        </w:rPr>
        <w:t>0</w:t>
      </w:r>
      <w:r w:rsidRPr="0011567E">
        <w:rPr>
          <w:rFonts w:ascii="楷体_GB2312" w:eastAsia="楷体_GB2312" w:hint="eastAsia"/>
          <w:sz w:val="32"/>
          <w:szCs w:val="32"/>
        </w:rPr>
        <w:t>月</w:t>
      </w:r>
      <w:r>
        <w:rPr>
          <w:rFonts w:ascii="楷体_GB2312" w:eastAsia="楷体_GB2312" w:hint="eastAsia"/>
          <w:sz w:val="32"/>
          <w:szCs w:val="32"/>
        </w:rPr>
        <w:t>31</w:t>
      </w:r>
      <w:r w:rsidRPr="0011567E">
        <w:rPr>
          <w:rFonts w:ascii="楷体_GB2312" w:eastAsia="楷体_GB2312" w:hint="eastAsia"/>
          <w:sz w:val="32"/>
          <w:szCs w:val="32"/>
        </w:rPr>
        <w:t>日）</w:t>
      </w:r>
      <w:bookmarkEnd w:id="7"/>
    </w:p>
    <w:p w14:paraId="6B74937F" w14:textId="1709A15F" w:rsidR="00BE6687" w:rsidRDefault="00BE6687" w:rsidP="00BE6687">
      <w:pPr>
        <w:spacing w:line="560" w:lineRule="exact"/>
        <w:ind w:firstLineChars="200" w:firstLine="640"/>
        <w:outlineLvl w:val="1"/>
        <w:rPr>
          <w:rFonts w:ascii="仿宋_GB2312" w:eastAsia="仿宋_GB2312" w:cs="Arial"/>
          <w:color w:val="1D1B11"/>
          <w:sz w:val="32"/>
          <w:szCs w:val="32"/>
        </w:rPr>
      </w:pPr>
      <w:bookmarkStart w:id="8" w:name="_Toc84603784"/>
      <w:r w:rsidRPr="0011567E">
        <w:rPr>
          <w:rFonts w:ascii="仿宋_GB2312" w:eastAsia="仿宋_GB2312" w:hint="eastAsia"/>
          <w:sz w:val="32"/>
          <w:szCs w:val="32"/>
        </w:rPr>
        <w:t>对</w:t>
      </w:r>
      <w:r w:rsidRPr="0011567E">
        <w:rPr>
          <w:rFonts w:ascii="仿宋_GB2312" w:eastAsia="仿宋_GB2312"/>
          <w:sz w:val="32"/>
          <w:szCs w:val="32"/>
        </w:rPr>
        <w:t>26</w:t>
      </w:r>
      <w:r w:rsidRPr="0011567E">
        <w:rPr>
          <w:rFonts w:ascii="仿宋_GB2312" w:eastAsia="仿宋_GB2312" w:hint="eastAsia"/>
          <w:sz w:val="32"/>
          <w:szCs w:val="32"/>
        </w:rPr>
        <w:t>个街道（镇）职责、2</w:t>
      </w:r>
      <w:r w:rsidRPr="0011567E">
        <w:rPr>
          <w:rFonts w:ascii="仿宋_GB2312" w:eastAsia="仿宋_GB2312"/>
          <w:sz w:val="32"/>
          <w:szCs w:val="32"/>
        </w:rPr>
        <w:t>021</w:t>
      </w:r>
      <w:r w:rsidRPr="0011567E">
        <w:rPr>
          <w:rFonts w:ascii="仿宋_GB2312" w:eastAsia="仿宋_GB2312" w:hint="eastAsia"/>
          <w:sz w:val="32"/>
          <w:szCs w:val="32"/>
        </w:rPr>
        <w:t>年丰台区民生实事、《2021年市政府工作报告重点任务清单》、</w:t>
      </w:r>
      <w:r>
        <w:rPr>
          <w:rFonts w:ascii="仿宋_GB2312" w:eastAsia="仿宋_GB2312" w:cs="Arial" w:hint="eastAsia"/>
          <w:color w:val="1D1B11"/>
          <w:sz w:val="32"/>
          <w:szCs w:val="32"/>
        </w:rPr>
        <w:t>丰台区社区职责清单及条例、相关委办局提供的调查问题清单等相关材料进行汇总整理，设计调查问卷并征求26个</w:t>
      </w:r>
      <w:r w:rsidRPr="0011567E">
        <w:rPr>
          <w:rFonts w:ascii="仿宋_GB2312" w:eastAsia="仿宋_GB2312" w:hint="eastAsia"/>
          <w:sz w:val="32"/>
          <w:szCs w:val="32"/>
        </w:rPr>
        <w:t>街道（镇）</w:t>
      </w:r>
      <w:r>
        <w:rPr>
          <w:rFonts w:ascii="仿宋_GB2312" w:eastAsia="仿宋_GB2312" w:hint="eastAsia"/>
          <w:sz w:val="32"/>
          <w:szCs w:val="32"/>
        </w:rPr>
        <w:t>意见，</w:t>
      </w:r>
      <w:r w:rsidRPr="0011567E">
        <w:rPr>
          <w:rFonts w:ascii="仿宋_GB2312" w:eastAsia="仿宋_GB2312" w:hint="eastAsia"/>
          <w:sz w:val="32"/>
          <w:szCs w:val="32"/>
        </w:rPr>
        <w:t>确定最终问卷。</w:t>
      </w:r>
    </w:p>
    <w:p w14:paraId="6285893C" w14:textId="724B6F1D" w:rsidR="00F24FD0" w:rsidRPr="0011567E" w:rsidRDefault="00F24FD0" w:rsidP="00BE6687">
      <w:pPr>
        <w:spacing w:line="560" w:lineRule="exact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r w:rsidRPr="0011567E">
        <w:rPr>
          <w:rFonts w:ascii="楷体_GB2312" w:eastAsia="楷体_GB2312" w:hint="eastAsia"/>
          <w:sz w:val="32"/>
          <w:szCs w:val="32"/>
        </w:rPr>
        <w:t>（二）调查执行阶段时间计划（</w:t>
      </w:r>
      <w:r>
        <w:rPr>
          <w:rFonts w:ascii="楷体_GB2312" w:eastAsia="楷体_GB2312" w:hint="eastAsia"/>
          <w:sz w:val="32"/>
          <w:szCs w:val="32"/>
        </w:rPr>
        <w:t>2021年</w:t>
      </w:r>
      <w:r w:rsidRPr="0011567E">
        <w:rPr>
          <w:rFonts w:ascii="楷体_GB2312" w:eastAsia="楷体_GB2312"/>
          <w:sz w:val="32"/>
          <w:szCs w:val="32"/>
        </w:rPr>
        <w:t>1</w:t>
      </w:r>
      <w:r>
        <w:rPr>
          <w:rFonts w:ascii="楷体_GB2312" w:eastAsia="楷体_GB2312" w:hint="eastAsia"/>
          <w:sz w:val="32"/>
          <w:szCs w:val="32"/>
        </w:rPr>
        <w:t>1</w:t>
      </w:r>
      <w:r w:rsidRPr="0011567E">
        <w:rPr>
          <w:rFonts w:ascii="楷体_GB2312" w:eastAsia="楷体_GB2312" w:hint="eastAsia"/>
          <w:sz w:val="32"/>
          <w:szCs w:val="32"/>
        </w:rPr>
        <w:t>月</w:t>
      </w:r>
      <w:r>
        <w:rPr>
          <w:rFonts w:ascii="楷体_GB2312" w:eastAsia="楷体_GB2312"/>
          <w:sz w:val="32"/>
          <w:szCs w:val="32"/>
        </w:rPr>
        <w:t>1</w:t>
      </w:r>
      <w:r w:rsidRPr="0011567E">
        <w:rPr>
          <w:rFonts w:ascii="楷体_GB2312" w:eastAsia="楷体_GB2312" w:hint="eastAsia"/>
          <w:sz w:val="32"/>
          <w:szCs w:val="32"/>
        </w:rPr>
        <w:t>日-</w:t>
      </w:r>
      <w:r>
        <w:rPr>
          <w:rFonts w:ascii="楷体_GB2312" w:eastAsia="楷体_GB2312" w:hint="eastAsia"/>
          <w:sz w:val="32"/>
          <w:szCs w:val="32"/>
        </w:rPr>
        <w:t>2021年</w:t>
      </w:r>
      <w:r w:rsidRPr="0011567E">
        <w:rPr>
          <w:rFonts w:ascii="楷体_GB2312" w:eastAsia="楷体_GB2312"/>
          <w:sz w:val="32"/>
          <w:szCs w:val="32"/>
        </w:rPr>
        <w:t>1</w:t>
      </w:r>
      <w:r>
        <w:rPr>
          <w:rFonts w:ascii="楷体_GB2312" w:eastAsia="楷体_GB2312" w:hint="eastAsia"/>
          <w:sz w:val="32"/>
          <w:szCs w:val="32"/>
        </w:rPr>
        <w:t>2</w:t>
      </w:r>
      <w:r w:rsidRPr="0011567E">
        <w:rPr>
          <w:rFonts w:ascii="楷体_GB2312" w:eastAsia="楷体_GB2312" w:hint="eastAsia"/>
          <w:sz w:val="32"/>
          <w:szCs w:val="32"/>
        </w:rPr>
        <w:t>月</w:t>
      </w:r>
      <w:r>
        <w:rPr>
          <w:rFonts w:ascii="楷体_GB2312" w:eastAsia="楷体_GB2312" w:hint="eastAsia"/>
          <w:sz w:val="32"/>
          <w:szCs w:val="32"/>
        </w:rPr>
        <w:t>31</w:t>
      </w:r>
      <w:r w:rsidRPr="0011567E">
        <w:rPr>
          <w:rFonts w:ascii="楷体_GB2312" w:eastAsia="楷体_GB2312" w:hint="eastAsia"/>
          <w:sz w:val="32"/>
          <w:szCs w:val="32"/>
        </w:rPr>
        <w:t>日）</w:t>
      </w:r>
      <w:bookmarkEnd w:id="8"/>
    </w:p>
    <w:p w14:paraId="7A5F8153" w14:textId="742267B3" w:rsidR="00F24FD0" w:rsidRPr="00BE6687" w:rsidRDefault="00BE6687" w:rsidP="00F24FD0">
      <w:pPr>
        <w:spacing w:afterLines="50" w:after="156" w:line="560" w:lineRule="exact"/>
        <w:ind w:firstLineChars="200" w:firstLine="640"/>
        <w:outlineLvl w:val="1"/>
        <w:rPr>
          <w:rFonts w:ascii="仿宋_GB2312" w:eastAsia="仿宋_GB2312"/>
          <w:sz w:val="32"/>
          <w:szCs w:val="32"/>
        </w:rPr>
      </w:pPr>
      <w:bookmarkStart w:id="9" w:name="_Toc84603785"/>
      <w:r w:rsidRPr="00BE6687">
        <w:rPr>
          <w:rFonts w:ascii="仿宋_GB2312" w:eastAsia="仿宋_GB2312" w:hint="eastAsia"/>
          <w:sz w:val="32"/>
          <w:szCs w:val="32"/>
        </w:rPr>
        <w:t>对</w:t>
      </w:r>
      <w:r w:rsidRPr="0011567E">
        <w:rPr>
          <w:rFonts w:ascii="仿宋_GB2312" w:eastAsia="仿宋_GB2312" w:hint="eastAsia"/>
          <w:sz w:val="32"/>
          <w:szCs w:val="32"/>
        </w:rPr>
        <w:t>调查人员</w:t>
      </w:r>
      <w:r>
        <w:rPr>
          <w:rFonts w:ascii="仿宋_GB2312" w:eastAsia="仿宋_GB2312" w:hint="eastAsia"/>
          <w:sz w:val="32"/>
          <w:szCs w:val="32"/>
        </w:rPr>
        <w:t>进行培训，全面开展调查工作。</w:t>
      </w:r>
    </w:p>
    <w:p w14:paraId="5D4E6D96" w14:textId="3C2D85B7" w:rsidR="00F24FD0" w:rsidRPr="0011567E" w:rsidRDefault="00F24FD0" w:rsidP="00F24FD0">
      <w:pPr>
        <w:spacing w:afterLines="50" w:after="156" w:line="560" w:lineRule="exact"/>
        <w:ind w:firstLineChars="200" w:firstLine="640"/>
        <w:outlineLvl w:val="1"/>
        <w:rPr>
          <w:rFonts w:ascii="楷体_GB2312" w:eastAsia="楷体_GB2312"/>
          <w:sz w:val="32"/>
          <w:szCs w:val="32"/>
        </w:rPr>
      </w:pPr>
      <w:r w:rsidRPr="0011567E">
        <w:rPr>
          <w:rFonts w:ascii="楷体_GB2312" w:eastAsia="楷体_GB2312" w:hint="eastAsia"/>
          <w:sz w:val="32"/>
          <w:szCs w:val="32"/>
        </w:rPr>
        <w:t>（</w:t>
      </w:r>
      <w:r>
        <w:rPr>
          <w:rFonts w:ascii="楷体_GB2312" w:eastAsia="楷体_GB2312" w:hint="eastAsia"/>
          <w:sz w:val="32"/>
          <w:szCs w:val="32"/>
        </w:rPr>
        <w:t>三</w:t>
      </w:r>
      <w:r w:rsidRPr="0011567E">
        <w:rPr>
          <w:rFonts w:ascii="楷体_GB2312" w:eastAsia="楷体_GB2312" w:hint="eastAsia"/>
          <w:sz w:val="32"/>
          <w:szCs w:val="32"/>
        </w:rPr>
        <w:t>）</w:t>
      </w:r>
      <w:r>
        <w:rPr>
          <w:rFonts w:ascii="楷体_GB2312" w:eastAsia="楷体_GB2312" w:hint="eastAsia"/>
          <w:sz w:val="32"/>
          <w:szCs w:val="32"/>
        </w:rPr>
        <w:t>数据分析及报告撰写</w:t>
      </w:r>
      <w:r w:rsidRPr="0011567E">
        <w:rPr>
          <w:rFonts w:ascii="楷体_GB2312" w:eastAsia="楷体_GB2312" w:hint="eastAsia"/>
          <w:sz w:val="32"/>
          <w:szCs w:val="32"/>
        </w:rPr>
        <w:t>阶段时间计划（</w:t>
      </w:r>
      <w:r>
        <w:rPr>
          <w:rFonts w:ascii="楷体_GB2312" w:eastAsia="楷体_GB2312" w:hint="eastAsia"/>
          <w:sz w:val="32"/>
          <w:szCs w:val="32"/>
        </w:rPr>
        <w:t>2022年1月1日-2022年2月1日</w:t>
      </w:r>
      <w:r w:rsidRPr="0011567E">
        <w:rPr>
          <w:rFonts w:ascii="楷体_GB2312" w:eastAsia="楷体_GB2312" w:hint="eastAsia"/>
          <w:sz w:val="32"/>
          <w:szCs w:val="32"/>
        </w:rPr>
        <w:t>）</w:t>
      </w:r>
      <w:bookmarkEnd w:id="9"/>
    </w:p>
    <w:p w14:paraId="65AFBB21" w14:textId="7415937B" w:rsidR="00F24FD0" w:rsidRPr="00F24FD0" w:rsidRDefault="00BE6687" w:rsidP="00F24F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对调查结果进行梳理，撰写满意度调查总报告与26个</w:t>
      </w:r>
      <w:r w:rsidRPr="0011567E">
        <w:rPr>
          <w:rFonts w:ascii="仿宋_GB2312" w:eastAsia="仿宋_GB2312" w:hint="eastAsia"/>
          <w:sz w:val="32"/>
          <w:szCs w:val="32"/>
        </w:rPr>
        <w:t>街道（镇）</w:t>
      </w:r>
      <w:r>
        <w:rPr>
          <w:rFonts w:ascii="仿宋_GB2312" w:eastAsia="仿宋_GB2312" w:hint="eastAsia"/>
          <w:sz w:val="32"/>
          <w:szCs w:val="32"/>
        </w:rPr>
        <w:t>的分报告。</w:t>
      </w:r>
    </w:p>
    <w:p w14:paraId="0DDB13AD" w14:textId="43B15E5C" w:rsidR="005832C8" w:rsidRPr="00995428" w:rsidRDefault="00A51428" w:rsidP="00F24F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10" w:name="_Toc84603788"/>
      <w:r>
        <w:rPr>
          <w:rFonts w:ascii="黑体" w:eastAsia="黑体" w:hAnsi="黑体" w:cs="黑体" w:hint="eastAsia"/>
          <w:sz w:val="32"/>
          <w:szCs w:val="44"/>
        </w:rPr>
        <w:t>七</w:t>
      </w:r>
      <w:r w:rsidR="008E18BA">
        <w:rPr>
          <w:rFonts w:ascii="黑体" w:eastAsia="黑体" w:hAnsi="黑体" w:cs="黑体" w:hint="eastAsia"/>
          <w:sz w:val="32"/>
          <w:szCs w:val="44"/>
        </w:rPr>
        <w:t>、</w:t>
      </w:r>
      <w:bookmarkEnd w:id="10"/>
      <w:r>
        <w:rPr>
          <w:rFonts w:ascii="黑体" w:eastAsia="黑体" w:hAnsi="黑体" w:cs="黑体" w:hint="eastAsia"/>
          <w:sz w:val="32"/>
          <w:szCs w:val="44"/>
        </w:rPr>
        <w:t>调查组织方式</w:t>
      </w:r>
    </w:p>
    <w:p w14:paraId="609330EA" w14:textId="5868220B" w:rsidR="007228C8" w:rsidRDefault="007228C8" w:rsidP="007228C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丰台区政府办公室</w:t>
      </w:r>
      <w:r w:rsidR="00A51428">
        <w:rPr>
          <w:rFonts w:ascii="仿宋_GB2312" w:eastAsia="仿宋_GB2312" w:hint="eastAsia"/>
          <w:bCs/>
          <w:sz w:val="32"/>
          <w:szCs w:val="32"/>
        </w:rPr>
        <w:t>委托格物致胜公司实施此</w:t>
      </w:r>
      <w:r>
        <w:rPr>
          <w:rFonts w:ascii="仿宋_GB2312" w:eastAsia="仿宋_GB2312" w:hint="eastAsia"/>
          <w:bCs/>
          <w:sz w:val="32"/>
          <w:szCs w:val="32"/>
        </w:rPr>
        <w:t>调查工作</w:t>
      </w:r>
      <w:r w:rsidR="00A51428">
        <w:rPr>
          <w:rFonts w:ascii="仿宋_GB2312" w:eastAsia="仿宋_GB2312" w:hint="eastAsia"/>
          <w:bCs/>
          <w:sz w:val="32"/>
          <w:szCs w:val="32"/>
        </w:rPr>
        <w:t>，投入</w:t>
      </w:r>
      <w:r>
        <w:rPr>
          <w:rFonts w:ascii="仿宋_GB2312" w:eastAsia="仿宋_GB2312" w:hint="eastAsia"/>
          <w:sz w:val="32"/>
          <w:szCs w:val="32"/>
        </w:rPr>
        <w:t>核心人员33名。</w:t>
      </w:r>
      <w:r w:rsidRPr="004A1294">
        <w:rPr>
          <w:rFonts w:ascii="仿宋_GB2312" w:eastAsia="仿宋_GB2312" w:hint="eastAsia"/>
          <w:sz w:val="32"/>
          <w:szCs w:val="32"/>
        </w:rPr>
        <w:t>为贯彻落实市委市政府关于严格做好新冠肺炎疫情防控工作要求，切实保护人民群众身体健康和生命安全</w:t>
      </w:r>
      <w:r>
        <w:rPr>
          <w:rFonts w:ascii="仿宋_GB2312" w:eastAsia="仿宋_GB2312" w:hint="eastAsia"/>
          <w:sz w:val="32"/>
          <w:szCs w:val="32"/>
        </w:rPr>
        <w:t>，2</w:t>
      </w:r>
      <w:r>
        <w:rPr>
          <w:rFonts w:ascii="仿宋_GB2312" w:eastAsia="仿宋_GB2312"/>
          <w:sz w:val="32"/>
          <w:szCs w:val="32"/>
        </w:rPr>
        <w:t>021</w:t>
      </w:r>
      <w:r>
        <w:rPr>
          <w:rFonts w:ascii="仿宋_GB2312" w:eastAsia="仿宋_GB2312" w:hint="eastAsia"/>
          <w:sz w:val="32"/>
          <w:szCs w:val="32"/>
        </w:rPr>
        <w:t>年丰台</w:t>
      </w:r>
      <w:proofErr w:type="gramStart"/>
      <w:r>
        <w:rPr>
          <w:rFonts w:ascii="仿宋_GB2312" w:eastAsia="仿宋_GB2312" w:hint="eastAsia"/>
          <w:sz w:val="32"/>
          <w:szCs w:val="32"/>
        </w:rPr>
        <w:t>区满意</w:t>
      </w:r>
      <w:proofErr w:type="gramEnd"/>
      <w:r>
        <w:rPr>
          <w:rFonts w:ascii="仿宋_GB2312" w:eastAsia="仿宋_GB2312" w:hint="eastAsia"/>
          <w:sz w:val="32"/>
          <w:szCs w:val="32"/>
        </w:rPr>
        <w:t>度调查项目将严格管理调查访</w:t>
      </w:r>
      <w:r>
        <w:rPr>
          <w:rFonts w:ascii="仿宋_GB2312" w:eastAsia="仿宋_GB2312" w:hint="eastAsia"/>
          <w:sz w:val="32"/>
          <w:szCs w:val="32"/>
        </w:rPr>
        <w:lastRenderedPageBreak/>
        <w:t>问人员，确保所有调查人员均完成2针新型冠状病毒疫苗接种工作，符合1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日内未离京两个基本条件，</w:t>
      </w:r>
      <w:proofErr w:type="gramStart"/>
      <w:r>
        <w:rPr>
          <w:rFonts w:ascii="仿宋_GB2312" w:eastAsia="仿宋_GB2312" w:hint="eastAsia"/>
          <w:sz w:val="32"/>
          <w:szCs w:val="32"/>
        </w:rPr>
        <w:t>且调查</w:t>
      </w:r>
      <w:proofErr w:type="gramEnd"/>
      <w:r>
        <w:rPr>
          <w:rFonts w:ascii="仿宋_GB2312" w:eastAsia="仿宋_GB2312" w:hint="eastAsia"/>
          <w:sz w:val="32"/>
          <w:szCs w:val="32"/>
        </w:rPr>
        <w:t>期间配套好口罩，每天做好体温监测。</w:t>
      </w:r>
    </w:p>
    <w:p w14:paraId="7F0A31A2" w14:textId="0F6D4E73" w:rsidR="00A51428" w:rsidRPr="007228C8" w:rsidRDefault="00A51428" w:rsidP="007228C8">
      <w:pPr>
        <w:pStyle w:val="a0"/>
        <w:spacing w:line="56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</w:p>
    <w:sectPr w:rsidR="00A51428" w:rsidRPr="007228C8" w:rsidSect="00CA0C50">
      <w:footerReference w:type="default" r:id="rId9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4CC6F" w14:textId="77777777" w:rsidR="00196D4C" w:rsidRDefault="00196D4C">
      <w:r>
        <w:separator/>
      </w:r>
    </w:p>
  </w:endnote>
  <w:endnote w:type="continuationSeparator" w:id="0">
    <w:p w14:paraId="57F94CA7" w14:textId="77777777" w:rsidR="00196D4C" w:rsidRDefault="0019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0053025"/>
      <w:docPartObj>
        <w:docPartGallery w:val="Page Numbers (Bottom of Page)"/>
        <w:docPartUnique/>
      </w:docPartObj>
    </w:sdtPr>
    <w:sdtEndPr/>
    <w:sdtContent>
      <w:p w14:paraId="2A3E30C1" w14:textId="10B1A563" w:rsidR="00B678A9" w:rsidRDefault="00B678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D6D" w:rsidRPr="00F72D6D">
          <w:rPr>
            <w:noProof/>
            <w:lang w:val="zh-CN"/>
          </w:rPr>
          <w:t>1</w:t>
        </w:r>
        <w:r>
          <w:fldChar w:fldCharType="end"/>
        </w:r>
      </w:p>
    </w:sdtContent>
  </w:sdt>
  <w:p w14:paraId="3DDBC648" w14:textId="56E4DB29" w:rsidR="005832C8" w:rsidRDefault="005832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2A9F8" w14:textId="77777777" w:rsidR="00196D4C" w:rsidRDefault="00196D4C">
      <w:r>
        <w:separator/>
      </w:r>
    </w:p>
  </w:footnote>
  <w:footnote w:type="continuationSeparator" w:id="0">
    <w:p w14:paraId="46C5E2BD" w14:textId="77777777" w:rsidR="00196D4C" w:rsidRDefault="00196D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01A4E"/>
    <w:rsid w:val="000128F2"/>
    <w:rsid w:val="0002745E"/>
    <w:rsid w:val="00046375"/>
    <w:rsid w:val="00067898"/>
    <w:rsid w:val="000829FC"/>
    <w:rsid w:val="000925B7"/>
    <w:rsid w:val="00095AA4"/>
    <w:rsid w:val="000C7D4A"/>
    <w:rsid w:val="0011567E"/>
    <w:rsid w:val="00127374"/>
    <w:rsid w:val="00192731"/>
    <w:rsid w:val="00196D4C"/>
    <w:rsid w:val="00197A50"/>
    <w:rsid w:val="00203FB0"/>
    <w:rsid w:val="0021610A"/>
    <w:rsid w:val="00223A51"/>
    <w:rsid w:val="002C6E3A"/>
    <w:rsid w:val="00307D0A"/>
    <w:rsid w:val="0038176E"/>
    <w:rsid w:val="0038365C"/>
    <w:rsid w:val="003D28FE"/>
    <w:rsid w:val="003E6DE2"/>
    <w:rsid w:val="00433E30"/>
    <w:rsid w:val="00487952"/>
    <w:rsid w:val="0057557B"/>
    <w:rsid w:val="005832C8"/>
    <w:rsid w:val="00590A1C"/>
    <w:rsid w:val="005D2181"/>
    <w:rsid w:val="00652F87"/>
    <w:rsid w:val="00673516"/>
    <w:rsid w:val="006D3FB0"/>
    <w:rsid w:val="00716CF8"/>
    <w:rsid w:val="007228C8"/>
    <w:rsid w:val="007677E9"/>
    <w:rsid w:val="00781280"/>
    <w:rsid w:val="00786359"/>
    <w:rsid w:val="007A6E03"/>
    <w:rsid w:val="007B29C9"/>
    <w:rsid w:val="007B36CE"/>
    <w:rsid w:val="007C7E0A"/>
    <w:rsid w:val="00807382"/>
    <w:rsid w:val="00886864"/>
    <w:rsid w:val="008A7612"/>
    <w:rsid w:val="008B7B70"/>
    <w:rsid w:val="008D5959"/>
    <w:rsid w:val="008D6ED9"/>
    <w:rsid w:val="008E18BA"/>
    <w:rsid w:val="00950A31"/>
    <w:rsid w:val="009601CE"/>
    <w:rsid w:val="00995428"/>
    <w:rsid w:val="009C6EA0"/>
    <w:rsid w:val="009E2767"/>
    <w:rsid w:val="00A00158"/>
    <w:rsid w:val="00A51428"/>
    <w:rsid w:val="00A77D77"/>
    <w:rsid w:val="00AA30C2"/>
    <w:rsid w:val="00AA47F9"/>
    <w:rsid w:val="00AE18E6"/>
    <w:rsid w:val="00AE3721"/>
    <w:rsid w:val="00B678A9"/>
    <w:rsid w:val="00BE6687"/>
    <w:rsid w:val="00C20AEC"/>
    <w:rsid w:val="00C36826"/>
    <w:rsid w:val="00C77446"/>
    <w:rsid w:val="00CA0C50"/>
    <w:rsid w:val="00CD2526"/>
    <w:rsid w:val="00CD36F2"/>
    <w:rsid w:val="00D14473"/>
    <w:rsid w:val="00D2504A"/>
    <w:rsid w:val="00D939AE"/>
    <w:rsid w:val="00D96A37"/>
    <w:rsid w:val="00DA633D"/>
    <w:rsid w:val="00DB28A1"/>
    <w:rsid w:val="00E10671"/>
    <w:rsid w:val="00EB1497"/>
    <w:rsid w:val="00F04FEF"/>
    <w:rsid w:val="00F072FB"/>
    <w:rsid w:val="00F24FD0"/>
    <w:rsid w:val="00F72D6D"/>
    <w:rsid w:val="00F77413"/>
    <w:rsid w:val="00F82E13"/>
    <w:rsid w:val="031516E2"/>
    <w:rsid w:val="03701A4E"/>
    <w:rsid w:val="0397791D"/>
    <w:rsid w:val="0B031744"/>
    <w:rsid w:val="0B4F4CE3"/>
    <w:rsid w:val="0C252974"/>
    <w:rsid w:val="0D6C5FF4"/>
    <w:rsid w:val="137D2C7D"/>
    <w:rsid w:val="14A87CA4"/>
    <w:rsid w:val="16887614"/>
    <w:rsid w:val="19D30307"/>
    <w:rsid w:val="1A965478"/>
    <w:rsid w:val="1C1D7902"/>
    <w:rsid w:val="1FA9799C"/>
    <w:rsid w:val="27CE1205"/>
    <w:rsid w:val="29D928CB"/>
    <w:rsid w:val="2BDD678E"/>
    <w:rsid w:val="2E7D0010"/>
    <w:rsid w:val="316E6E6C"/>
    <w:rsid w:val="34CF6826"/>
    <w:rsid w:val="34F73362"/>
    <w:rsid w:val="369509CF"/>
    <w:rsid w:val="3BA56A47"/>
    <w:rsid w:val="42E1181B"/>
    <w:rsid w:val="43D46DF4"/>
    <w:rsid w:val="440C6F8D"/>
    <w:rsid w:val="4D9836F5"/>
    <w:rsid w:val="5376182A"/>
    <w:rsid w:val="56A1370E"/>
    <w:rsid w:val="590716DB"/>
    <w:rsid w:val="60C30D71"/>
    <w:rsid w:val="614E0A94"/>
    <w:rsid w:val="64C76B10"/>
    <w:rsid w:val="64E07F8F"/>
    <w:rsid w:val="65FE7229"/>
    <w:rsid w:val="688F5D99"/>
    <w:rsid w:val="6C09071F"/>
    <w:rsid w:val="719811C5"/>
    <w:rsid w:val="76287CDC"/>
    <w:rsid w:val="78A07CE4"/>
    <w:rsid w:val="78C212AA"/>
    <w:rsid w:val="7D1432BC"/>
    <w:rsid w:val="7D1A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886A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Normal Indent" w:unhideWhenUsed="1" w:qFormat="1"/>
    <w:lsdException w:name="footnote text" w:qFormat="1"/>
    <w:lsdException w:name="header" w:qFormat="1"/>
    <w:lsdException w:name="footer" w:uiPriority="99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nhideWhenUsed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  <w:style w:type="paragraph" w:styleId="3">
    <w:name w:val="toc 3"/>
    <w:basedOn w:val="a"/>
    <w:next w:val="a"/>
    <w:uiPriority w:val="39"/>
    <w:qFormat/>
    <w:pPr>
      <w:ind w:leftChars="400" w:left="840"/>
    </w:p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">
    <w:name w:val="toc 1"/>
    <w:basedOn w:val="a"/>
    <w:next w:val="a"/>
    <w:uiPriority w:val="39"/>
    <w:qFormat/>
  </w:style>
  <w:style w:type="paragraph" w:styleId="a6">
    <w:name w:val="footnote text"/>
    <w:basedOn w:val="a"/>
    <w:qFormat/>
    <w:pPr>
      <w:snapToGrid w:val="0"/>
      <w:jc w:val="left"/>
    </w:pPr>
    <w:rPr>
      <w:sz w:val="18"/>
    </w:rPr>
  </w:style>
  <w:style w:type="paragraph" w:styleId="2">
    <w:name w:val="toc 2"/>
    <w:basedOn w:val="a"/>
    <w:next w:val="a"/>
    <w:uiPriority w:val="39"/>
    <w:qFormat/>
    <w:pPr>
      <w:ind w:leftChars="200" w:left="420"/>
    </w:pPr>
    <w:rPr>
      <w:szCs w:val="22"/>
    </w:rPr>
  </w:style>
  <w:style w:type="character" w:styleId="a7">
    <w:name w:val="footnote reference"/>
    <w:basedOn w:val="a1"/>
    <w:qFormat/>
    <w:rPr>
      <w:vertAlign w:val="superscript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pPr>
      <w:ind w:leftChars="200" w:left="200"/>
    </w:pPr>
  </w:style>
  <w:style w:type="paragraph" w:customStyle="1" w:styleId="WPSOffice3">
    <w:name w:val="WPSOffice手动目录 3"/>
    <w:qFormat/>
    <w:pPr>
      <w:ind w:leftChars="400" w:left="400"/>
    </w:pPr>
  </w:style>
  <w:style w:type="character" w:styleId="a9">
    <w:name w:val="Hyperlink"/>
    <w:basedOn w:val="a1"/>
    <w:uiPriority w:val="99"/>
    <w:unhideWhenUsed/>
    <w:rsid w:val="00B678A9"/>
    <w:rPr>
      <w:color w:val="0563C1" w:themeColor="hyperlink"/>
      <w:u w:val="single"/>
    </w:rPr>
  </w:style>
  <w:style w:type="character" w:customStyle="1" w:styleId="Char">
    <w:name w:val="页脚 Char"/>
    <w:basedOn w:val="a1"/>
    <w:link w:val="a4"/>
    <w:uiPriority w:val="99"/>
    <w:rsid w:val="00B678A9"/>
    <w:rPr>
      <w:kern w:val="2"/>
      <w:sz w:val="18"/>
      <w:szCs w:val="24"/>
    </w:rPr>
  </w:style>
  <w:style w:type="paragraph" w:styleId="aa">
    <w:name w:val="Balloon Text"/>
    <w:basedOn w:val="a"/>
    <w:link w:val="Char0"/>
    <w:rsid w:val="007B29C9"/>
    <w:rPr>
      <w:sz w:val="18"/>
      <w:szCs w:val="18"/>
    </w:rPr>
  </w:style>
  <w:style w:type="character" w:customStyle="1" w:styleId="Char0">
    <w:name w:val="批注框文本 Char"/>
    <w:basedOn w:val="a1"/>
    <w:link w:val="aa"/>
    <w:rsid w:val="007B29C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Normal Indent" w:unhideWhenUsed="1" w:qFormat="1"/>
    <w:lsdException w:name="footnote text" w:qFormat="1"/>
    <w:lsdException w:name="header" w:qFormat="1"/>
    <w:lsdException w:name="footer" w:uiPriority="99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nhideWhenUsed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  <w:style w:type="paragraph" w:styleId="3">
    <w:name w:val="toc 3"/>
    <w:basedOn w:val="a"/>
    <w:next w:val="a"/>
    <w:uiPriority w:val="39"/>
    <w:qFormat/>
    <w:pPr>
      <w:ind w:leftChars="400" w:left="840"/>
    </w:p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">
    <w:name w:val="toc 1"/>
    <w:basedOn w:val="a"/>
    <w:next w:val="a"/>
    <w:uiPriority w:val="39"/>
    <w:qFormat/>
  </w:style>
  <w:style w:type="paragraph" w:styleId="a6">
    <w:name w:val="footnote text"/>
    <w:basedOn w:val="a"/>
    <w:qFormat/>
    <w:pPr>
      <w:snapToGrid w:val="0"/>
      <w:jc w:val="left"/>
    </w:pPr>
    <w:rPr>
      <w:sz w:val="18"/>
    </w:rPr>
  </w:style>
  <w:style w:type="paragraph" w:styleId="2">
    <w:name w:val="toc 2"/>
    <w:basedOn w:val="a"/>
    <w:next w:val="a"/>
    <w:uiPriority w:val="39"/>
    <w:qFormat/>
    <w:pPr>
      <w:ind w:leftChars="200" w:left="420"/>
    </w:pPr>
    <w:rPr>
      <w:szCs w:val="22"/>
    </w:rPr>
  </w:style>
  <w:style w:type="character" w:styleId="a7">
    <w:name w:val="footnote reference"/>
    <w:basedOn w:val="a1"/>
    <w:qFormat/>
    <w:rPr>
      <w:vertAlign w:val="superscript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pPr>
      <w:ind w:leftChars="200" w:left="200"/>
    </w:pPr>
  </w:style>
  <w:style w:type="paragraph" w:customStyle="1" w:styleId="WPSOffice3">
    <w:name w:val="WPSOffice手动目录 3"/>
    <w:qFormat/>
    <w:pPr>
      <w:ind w:leftChars="400" w:left="400"/>
    </w:pPr>
  </w:style>
  <w:style w:type="character" w:styleId="a9">
    <w:name w:val="Hyperlink"/>
    <w:basedOn w:val="a1"/>
    <w:uiPriority w:val="99"/>
    <w:unhideWhenUsed/>
    <w:rsid w:val="00B678A9"/>
    <w:rPr>
      <w:color w:val="0563C1" w:themeColor="hyperlink"/>
      <w:u w:val="single"/>
    </w:rPr>
  </w:style>
  <w:style w:type="character" w:customStyle="1" w:styleId="Char">
    <w:name w:val="页脚 Char"/>
    <w:basedOn w:val="a1"/>
    <w:link w:val="a4"/>
    <w:uiPriority w:val="99"/>
    <w:rsid w:val="00B678A9"/>
    <w:rPr>
      <w:kern w:val="2"/>
      <w:sz w:val="18"/>
      <w:szCs w:val="24"/>
    </w:rPr>
  </w:style>
  <w:style w:type="paragraph" w:styleId="aa">
    <w:name w:val="Balloon Text"/>
    <w:basedOn w:val="a"/>
    <w:link w:val="Char0"/>
    <w:rsid w:val="007B29C9"/>
    <w:rPr>
      <w:sz w:val="18"/>
      <w:szCs w:val="18"/>
    </w:rPr>
  </w:style>
  <w:style w:type="character" w:customStyle="1" w:styleId="Char0">
    <w:name w:val="批注框文本 Char"/>
    <w:basedOn w:val="a1"/>
    <w:link w:val="aa"/>
    <w:rsid w:val="007B29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E0BC22-4544-49A1-B548-967FA7709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1425</Words>
  <Characters>179</Characters>
  <Application>Microsoft Office Word</Application>
  <DocSecurity>0</DocSecurity>
  <Lines>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EDZ</dc:creator>
  <cp:lastModifiedBy>白龙飞</cp:lastModifiedBy>
  <cp:revision>27</cp:revision>
  <cp:lastPrinted>2021-10-08T08:58:00Z</cp:lastPrinted>
  <dcterms:created xsi:type="dcterms:W3CDTF">2021-10-08T07:17:00Z</dcterms:created>
  <dcterms:modified xsi:type="dcterms:W3CDTF">2021-10-27T02:29:00Z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